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2A5B5" w14:textId="5C10D295" w:rsidR="003C33B5" w:rsidRPr="00164558" w:rsidRDefault="00F34A0B" w:rsidP="00255098">
      <w:pPr>
        <w:rPr>
          <w:rFonts w:asciiTheme="majorHAnsi" w:eastAsia="Times New Roman" w:hAnsiTheme="majorHAnsi" w:cs="Times New Roman"/>
          <w:kern w:val="36"/>
          <w:sz w:val="28"/>
          <w:szCs w:val="28"/>
        </w:rPr>
      </w:pPr>
      <w:r>
        <w:rPr>
          <w:rFonts w:asciiTheme="majorHAnsi" w:eastAsia="Times New Roman" w:hAnsiTheme="majorHAnsi" w:cs="Times New Roman"/>
          <w:kern w:val="36"/>
          <w:sz w:val="28"/>
          <w:szCs w:val="28"/>
        </w:rPr>
        <w:t>DocketPORT</w:t>
      </w:r>
      <w:r w:rsidR="00200A6A">
        <w:rPr>
          <w:rFonts w:asciiTheme="majorHAnsi" w:eastAsia="Times New Roman" w:hAnsiTheme="majorHAnsi" w:cstheme="majorHAnsi"/>
          <w:kern w:val="36"/>
          <w:sz w:val="28"/>
          <w:szCs w:val="28"/>
        </w:rPr>
        <w:t>®</w:t>
      </w:r>
      <w:r>
        <w:rPr>
          <w:rFonts w:asciiTheme="majorHAnsi" w:eastAsia="Times New Roman" w:hAnsiTheme="majorHAnsi" w:cs="Times New Roman"/>
          <w:kern w:val="36"/>
          <w:sz w:val="28"/>
          <w:szCs w:val="28"/>
        </w:rPr>
        <w:t xml:space="preserve"> DP667</w:t>
      </w:r>
      <w:r w:rsidR="00A06563" w:rsidRPr="00A0656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52885">
        <w:rPr>
          <w:rFonts w:asciiTheme="majorHAnsi" w:hAnsiTheme="majorHAnsi" w:cstheme="majorHAnsi"/>
          <w:sz w:val="28"/>
          <w:szCs w:val="28"/>
        </w:rPr>
        <w:t>w/</w:t>
      </w:r>
      <w:r w:rsidR="00A06563" w:rsidRPr="00A06563">
        <w:rPr>
          <w:rFonts w:asciiTheme="majorHAnsi" w:hAnsiTheme="majorHAnsi" w:cstheme="majorHAnsi"/>
          <w:sz w:val="28"/>
          <w:szCs w:val="28"/>
        </w:rPr>
        <w:t xml:space="preserve"> </w:t>
      </w:r>
      <w:r w:rsidR="00EA6EAA">
        <w:rPr>
          <w:rFonts w:asciiTheme="majorHAnsi" w:hAnsiTheme="majorHAnsi" w:cstheme="majorHAnsi"/>
          <w:sz w:val="28"/>
          <w:szCs w:val="28"/>
        </w:rPr>
        <w:t>DocketSCAN</w:t>
      </w:r>
      <w:r w:rsidR="00A06563" w:rsidRPr="00A06563">
        <w:rPr>
          <w:rFonts w:asciiTheme="majorHAnsi" w:hAnsiTheme="majorHAnsi" w:cstheme="majorHAnsi"/>
          <w:sz w:val="28"/>
          <w:szCs w:val="28"/>
        </w:rPr>
        <w:t xml:space="preserve"> Business Card Reading </w:t>
      </w:r>
      <w:r w:rsidR="00A06563">
        <w:rPr>
          <w:rFonts w:asciiTheme="majorHAnsi" w:hAnsiTheme="majorHAnsi" w:cstheme="majorHAnsi"/>
          <w:sz w:val="28"/>
          <w:szCs w:val="28"/>
        </w:rPr>
        <w:t>S</w:t>
      </w:r>
      <w:r w:rsidR="00A06563" w:rsidRPr="00A06563">
        <w:rPr>
          <w:rFonts w:asciiTheme="majorHAnsi" w:hAnsiTheme="majorHAnsi" w:cstheme="majorHAnsi"/>
          <w:sz w:val="28"/>
          <w:szCs w:val="28"/>
        </w:rPr>
        <w:t>oftware</w:t>
      </w:r>
    </w:p>
    <w:p w14:paraId="09AFE360" w14:textId="77777777" w:rsidR="00255098" w:rsidRPr="00164558" w:rsidRDefault="00255098" w:rsidP="00255098">
      <w:pPr>
        <w:rPr>
          <w:rFonts w:asciiTheme="majorHAnsi" w:eastAsia="Times New Roman" w:hAnsiTheme="majorHAnsi" w:cs="Arial"/>
          <w:sz w:val="16"/>
          <w:szCs w:val="16"/>
        </w:rPr>
      </w:pPr>
      <w:r w:rsidRPr="00164558">
        <w:rPr>
          <w:rFonts w:asciiTheme="majorHAnsi" w:hAnsiTheme="majorHAnsi"/>
          <w:b/>
          <w:bCs/>
        </w:rPr>
        <w:t>Sales Setup Sheet</w:t>
      </w:r>
      <w:r w:rsidR="00407175" w:rsidRPr="00164558">
        <w:rPr>
          <w:rFonts w:asciiTheme="majorHAnsi" w:eastAsia="Times New Roman" w:hAnsiTheme="majorHAnsi" w:cs="Arial"/>
          <w:sz w:val="16"/>
          <w:szCs w:val="16"/>
        </w:rPr>
        <w:t xml:space="preserve"> </w:t>
      </w:r>
    </w:p>
    <w:p w14:paraId="3BB27E71" w14:textId="19693057" w:rsidR="00255098" w:rsidRPr="00164558" w:rsidRDefault="00255098" w:rsidP="00255098">
      <w:pPr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6930"/>
      </w:tblGrid>
      <w:tr w:rsidR="00255098" w:rsidRPr="00164558" w14:paraId="27F3F602" w14:textId="77777777" w:rsidTr="00255098">
        <w:tc>
          <w:tcPr>
            <w:tcW w:w="2155" w:type="dxa"/>
            <w:vAlign w:val="center"/>
          </w:tcPr>
          <w:p w14:paraId="49A9811A" w14:textId="737039D1" w:rsidR="00255098" w:rsidRPr="00164558" w:rsidRDefault="009262FE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SKU</w:t>
            </w:r>
            <w:r w:rsidR="00255098" w:rsidRPr="00164558">
              <w:rPr>
                <w:rFonts w:asciiTheme="majorHAnsi" w:hAnsiTheme="majorHAnsi"/>
                <w:b/>
                <w:bCs/>
                <w:sz w:val="20"/>
              </w:rPr>
              <w:t xml:space="preserve"> #</w:t>
            </w:r>
          </w:p>
        </w:tc>
        <w:tc>
          <w:tcPr>
            <w:tcW w:w="6930" w:type="dxa"/>
            <w:vAlign w:val="center"/>
          </w:tcPr>
          <w:p w14:paraId="06CAAA4D" w14:textId="09AD5FFD" w:rsidR="00255098" w:rsidRPr="00A06563" w:rsidRDefault="00A06563" w:rsidP="00255098">
            <w:pPr>
              <w:spacing w:before="60" w:after="120" w:line="26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A06563">
              <w:rPr>
                <w:rFonts w:asciiTheme="majorHAnsi" w:hAnsiTheme="majorHAnsi" w:cstheme="majorHAnsi"/>
                <w:color w:val="232528"/>
                <w:sz w:val="20"/>
                <w:szCs w:val="20"/>
              </w:rPr>
              <w:t>DP667-BC</w:t>
            </w:r>
            <w:r w:rsidR="00DE48C6">
              <w:rPr>
                <w:rFonts w:asciiTheme="majorHAnsi" w:hAnsiTheme="majorHAnsi" w:cstheme="majorHAnsi"/>
                <w:color w:val="232528"/>
                <w:sz w:val="20"/>
                <w:szCs w:val="20"/>
              </w:rPr>
              <w:t>S</w:t>
            </w:r>
          </w:p>
        </w:tc>
      </w:tr>
      <w:tr w:rsidR="00255098" w:rsidRPr="00164558" w14:paraId="0DBC974D" w14:textId="77777777" w:rsidTr="00255098">
        <w:tc>
          <w:tcPr>
            <w:tcW w:w="2155" w:type="dxa"/>
            <w:vAlign w:val="center"/>
          </w:tcPr>
          <w:p w14:paraId="553180BE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UPC Code</w:t>
            </w:r>
          </w:p>
        </w:tc>
        <w:tc>
          <w:tcPr>
            <w:tcW w:w="6930" w:type="dxa"/>
            <w:vAlign w:val="center"/>
          </w:tcPr>
          <w:p w14:paraId="6724E6F1" w14:textId="3D57BE6C" w:rsidR="00255098" w:rsidRPr="0079200D" w:rsidRDefault="0079200D" w:rsidP="00146247">
            <w:pPr>
              <w:rPr>
                <w:rFonts w:asciiTheme="majorHAnsi" w:eastAsia="Times New Roman" w:hAnsiTheme="majorHAnsi" w:cstheme="majorHAnsi"/>
                <w:color w:val="262626"/>
                <w:sz w:val="20"/>
                <w:szCs w:val="20"/>
              </w:rPr>
            </w:pPr>
            <w:r w:rsidRPr="0079200D">
              <w:rPr>
                <w:rFonts w:asciiTheme="majorHAnsi" w:hAnsiTheme="majorHAnsi" w:cstheme="majorHAnsi"/>
                <w:color w:val="262626"/>
                <w:sz w:val="20"/>
                <w:szCs w:val="20"/>
              </w:rPr>
              <w:t>835345005362</w:t>
            </w:r>
          </w:p>
        </w:tc>
      </w:tr>
      <w:tr w:rsidR="00255098" w:rsidRPr="00164558" w14:paraId="1F918288" w14:textId="77777777" w:rsidTr="00255098">
        <w:tc>
          <w:tcPr>
            <w:tcW w:w="2155" w:type="dxa"/>
            <w:vAlign w:val="center"/>
          </w:tcPr>
          <w:p w14:paraId="17052018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25-word description</w:t>
            </w:r>
          </w:p>
        </w:tc>
        <w:tc>
          <w:tcPr>
            <w:tcW w:w="6930" w:type="dxa"/>
            <w:vAlign w:val="center"/>
          </w:tcPr>
          <w:p w14:paraId="18BCD704" w14:textId="363FA3C4" w:rsidR="00255098" w:rsidRPr="00C4686A" w:rsidRDefault="00A06563" w:rsidP="00C468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6563">
              <w:rPr>
                <w:rFonts w:asciiTheme="majorHAnsi" w:hAnsiTheme="majorHAnsi" w:cstheme="majorHAnsi"/>
                <w:sz w:val="20"/>
                <w:szCs w:val="20"/>
              </w:rPr>
              <w:t>Combined with this professional grade scanner, the</w:t>
            </w:r>
            <w:r w:rsidRPr="00A0656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DocketPORT</w:t>
            </w:r>
            <w:r w:rsidR="00200A6A">
              <w:rPr>
                <w:rFonts w:asciiTheme="majorHAnsi" w:hAnsiTheme="majorHAnsi" w:cstheme="majorHAnsi"/>
                <w:b/>
                <w:sz w:val="20"/>
                <w:szCs w:val="20"/>
              </w:rPr>
              <w:t>®</w:t>
            </w:r>
            <w:r w:rsidRPr="00A0656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DP667 with </w:t>
            </w:r>
            <w:r w:rsidR="00EA6EAA">
              <w:rPr>
                <w:rFonts w:asciiTheme="majorHAnsi" w:hAnsiTheme="majorHAnsi" w:cstheme="majorHAnsi"/>
                <w:b/>
                <w:sz w:val="20"/>
                <w:szCs w:val="20"/>
              </w:rPr>
              <w:t>DocketSCAN</w:t>
            </w:r>
            <w:r w:rsidRPr="00A0656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Business Card Reading </w:t>
            </w:r>
            <w:r w:rsidR="00200A6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software digitally “reads” and stores business card contacts,</w:t>
            </w:r>
            <w:r w:rsidR="00CE7DE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simplifying </w:t>
            </w:r>
            <w:r w:rsidR="00200A6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contact management.</w:t>
            </w:r>
          </w:p>
        </w:tc>
      </w:tr>
      <w:tr w:rsidR="00255098" w:rsidRPr="00164558" w14:paraId="71336B3A" w14:textId="77777777" w:rsidTr="00255098">
        <w:tc>
          <w:tcPr>
            <w:tcW w:w="2155" w:type="dxa"/>
            <w:vAlign w:val="center"/>
          </w:tcPr>
          <w:p w14:paraId="2C495939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50-word description</w:t>
            </w:r>
          </w:p>
        </w:tc>
        <w:tc>
          <w:tcPr>
            <w:tcW w:w="6930" w:type="dxa"/>
            <w:vAlign w:val="center"/>
          </w:tcPr>
          <w:p w14:paraId="14F0B3EE" w14:textId="53575B4D" w:rsidR="00255098" w:rsidRPr="00A06563" w:rsidRDefault="00A06563" w:rsidP="007C41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6563">
              <w:rPr>
                <w:rFonts w:asciiTheme="majorHAnsi" w:hAnsiTheme="majorHAnsi" w:cstheme="majorHAnsi"/>
                <w:sz w:val="20"/>
                <w:szCs w:val="20"/>
              </w:rPr>
              <w:t>Don’t let important contacts get lost in the business card graveyard. Combined with this compact and professional grade scanner, the</w:t>
            </w:r>
            <w:r w:rsidRPr="00A0656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DocketPORT</w:t>
            </w:r>
            <w:r w:rsidR="00200A6A">
              <w:rPr>
                <w:rFonts w:asciiTheme="majorHAnsi" w:hAnsiTheme="majorHAnsi" w:cstheme="majorHAnsi"/>
                <w:b/>
                <w:sz w:val="20"/>
                <w:szCs w:val="20"/>
              </w:rPr>
              <w:t>®</w:t>
            </w:r>
            <w:r w:rsidRPr="00A0656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DP667 with </w:t>
            </w:r>
            <w:r w:rsidR="00EA6EAA">
              <w:rPr>
                <w:rFonts w:asciiTheme="majorHAnsi" w:hAnsiTheme="majorHAnsi" w:cstheme="majorHAnsi"/>
                <w:b/>
                <w:sz w:val="20"/>
                <w:szCs w:val="20"/>
              </w:rPr>
              <w:t>DocketSCAN</w:t>
            </w:r>
            <w:r w:rsidRPr="00A0656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Business Card Reading </w:t>
            </w:r>
            <w:r w:rsidRPr="00A06563">
              <w:rPr>
                <w:rFonts w:asciiTheme="majorHAnsi" w:hAnsiTheme="majorHAnsi" w:cstheme="majorHAnsi"/>
                <w:sz w:val="20"/>
                <w:szCs w:val="20"/>
              </w:rPr>
              <w:t xml:space="preserve">software digitally “reads” and stores business card contacts, making </w:t>
            </w:r>
            <w:r w:rsidR="00200A6A">
              <w:rPr>
                <w:rFonts w:asciiTheme="majorHAnsi" w:hAnsiTheme="majorHAnsi" w:cstheme="majorHAnsi"/>
                <w:sz w:val="20"/>
                <w:szCs w:val="20"/>
              </w:rPr>
              <w:t xml:space="preserve">contact management </w:t>
            </w:r>
            <w:r w:rsidRPr="00A06563">
              <w:rPr>
                <w:rFonts w:asciiTheme="majorHAnsi" w:hAnsiTheme="majorHAnsi" w:cstheme="majorHAnsi"/>
                <w:sz w:val="20"/>
                <w:szCs w:val="20"/>
              </w:rPr>
              <w:t>easier than ever. This scanner is guaranteed to work hard for you.</w:t>
            </w:r>
          </w:p>
        </w:tc>
      </w:tr>
      <w:tr w:rsidR="00255098" w:rsidRPr="00164558" w14:paraId="193EC873" w14:textId="77777777" w:rsidTr="00783318">
        <w:trPr>
          <w:trHeight w:val="5660"/>
        </w:trPr>
        <w:tc>
          <w:tcPr>
            <w:tcW w:w="2155" w:type="dxa"/>
            <w:vAlign w:val="center"/>
          </w:tcPr>
          <w:p w14:paraId="5CA591FF" w14:textId="77777777" w:rsidR="00255098" w:rsidRPr="00164558" w:rsidRDefault="00255098" w:rsidP="00E701E6">
            <w:pPr>
              <w:spacing w:before="6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Feature Bullet List</w:t>
            </w:r>
          </w:p>
        </w:tc>
        <w:tc>
          <w:tcPr>
            <w:tcW w:w="6930" w:type="dxa"/>
            <w:vAlign w:val="center"/>
          </w:tcPr>
          <w:tbl>
            <w:tblPr>
              <w:tblW w:w="673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6715"/>
            </w:tblGrid>
            <w:tr w:rsidR="00F34A0B" w:rsidRPr="00E701E6" w14:paraId="63595B0E" w14:textId="77777777" w:rsidTr="0058616A">
              <w:trPr>
                <w:trHeight w:val="4509"/>
                <w:tblCellSpacing w:w="0" w:type="dxa"/>
              </w:trPr>
              <w:tc>
                <w:tcPr>
                  <w:tcW w:w="20" w:type="dxa"/>
                  <w:shd w:val="clear" w:color="auto" w:fill="auto"/>
                  <w:hideMark/>
                </w:tcPr>
                <w:p w14:paraId="2BAD8DC5" w14:textId="09F4B922" w:rsidR="00F34A0B" w:rsidRPr="00E701E6" w:rsidRDefault="00F34A0B" w:rsidP="00E701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715" w:type="dxa"/>
                  <w:shd w:val="clear" w:color="auto" w:fill="auto"/>
                  <w:hideMark/>
                </w:tcPr>
                <w:p w14:paraId="2DC7CF55" w14:textId="066C7D22" w:rsidR="00764559" w:rsidRPr="00863A02" w:rsidRDefault="00764559" w:rsidP="00764559">
                  <w:pPr>
                    <w:pStyle w:val="ListParagraph"/>
                    <w:numPr>
                      <w:ilvl w:val="0"/>
                      <w:numId w:val="8"/>
                    </w:numPr>
                    <w:textAlignment w:val="baseline"/>
                    <w:rPr>
                      <w:rFonts w:asciiTheme="majorHAnsi" w:eastAsia="Times New Roman" w:hAnsiTheme="majorHAnsi" w:cs="Arial"/>
                      <w:b/>
                      <w:sz w:val="20"/>
                      <w:szCs w:val="20"/>
                    </w:rPr>
                  </w:pPr>
                  <w:r w:rsidRPr="00863A02">
                    <w:rPr>
                      <w:rFonts w:asciiTheme="majorHAnsi" w:eastAsia="Times New Roman" w:hAnsiTheme="majorHAnsi" w:cs="Arial"/>
                      <w:b/>
                      <w:sz w:val="20"/>
                      <w:szCs w:val="20"/>
                    </w:rPr>
                    <w:t>Import Contacts Directly to Outlook</w:t>
                  </w:r>
                  <w:r w:rsidR="00DE48C6">
                    <w:rPr>
                      <w:rFonts w:asciiTheme="majorHAnsi" w:eastAsia="Times New Roman" w:hAnsiTheme="majorHAnsi" w:cs="Arial"/>
                      <w:b/>
                      <w:sz w:val="20"/>
                      <w:szCs w:val="20"/>
                    </w:rPr>
                    <w:t>.</w:t>
                  </w:r>
                </w:p>
                <w:p w14:paraId="6569CE23" w14:textId="061ACC8B" w:rsidR="00764559" w:rsidRPr="0044603F" w:rsidRDefault="0044603F" w:rsidP="0044603F">
                  <w:pPr>
                    <w:ind w:left="720"/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335C0E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Included Single PC Business Card Software License provides compatibility with Microsoft Outlook, making importing and exporting</w:t>
                  </w: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</w:t>
                  </w:r>
                  <w:r w:rsidR="00764559" w:rsidRPr="0044603F"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  <w:t>contacts easy and hassle-free. Automatic detection of duplicated information when adding new contacts to an existing Microsoft Outloo</w:t>
                  </w:r>
                  <w:r w:rsidR="00DE48C6" w:rsidRPr="0044603F"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  <w:t xml:space="preserve">k </w:t>
                  </w:r>
                  <w:r w:rsidR="00764559" w:rsidRPr="0044603F"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  <w:t xml:space="preserve">database saves you valuable time.  </w:t>
                  </w:r>
                </w:p>
                <w:p w14:paraId="271601E3" w14:textId="0B0927B8" w:rsidR="00764559" w:rsidRPr="00863A02" w:rsidRDefault="00764559" w:rsidP="00764559">
                  <w:pPr>
                    <w:pStyle w:val="ListParagraph"/>
                    <w:numPr>
                      <w:ilvl w:val="0"/>
                      <w:numId w:val="8"/>
                    </w:numPr>
                    <w:textAlignment w:val="baseline"/>
                    <w:rPr>
                      <w:rFonts w:asciiTheme="majorHAnsi" w:eastAsia="Times New Roman" w:hAnsiTheme="majorHAnsi" w:cs="Arial"/>
                      <w:b/>
                      <w:sz w:val="20"/>
                      <w:szCs w:val="20"/>
                    </w:rPr>
                  </w:pPr>
                  <w:r w:rsidRPr="00863A02">
                    <w:rPr>
                      <w:rFonts w:asciiTheme="majorHAnsi" w:eastAsia="Times New Roman" w:hAnsiTheme="majorHAnsi" w:cs="Arial"/>
                      <w:b/>
                      <w:sz w:val="20"/>
                      <w:szCs w:val="20"/>
                    </w:rPr>
                    <w:t>Scan to Cloud</w:t>
                  </w:r>
                  <w:r w:rsidR="00DE48C6">
                    <w:rPr>
                      <w:rFonts w:asciiTheme="majorHAnsi" w:eastAsia="Times New Roman" w:hAnsiTheme="majorHAnsi" w:cs="Arial"/>
                      <w:b/>
                      <w:sz w:val="20"/>
                      <w:szCs w:val="20"/>
                    </w:rPr>
                    <w:t>.</w:t>
                  </w:r>
                </w:p>
                <w:p w14:paraId="12532DE5" w14:textId="17209318" w:rsidR="00764559" w:rsidRPr="003F226F" w:rsidRDefault="00764559" w:rsidP="00764559">
                  <w:pPr>
                    <w:pStyle w:val="ListParagrap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</w:pPr>
                  <w:r w:rsidRPr="003F226F"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  <w:t>The included</w:t>
                  </w:r>
                  <w:r w:rsidR="00EA6EAA"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  <w:t xml:space="preserve"> DocketSCAN</w:t>
                  </w:r>
                  <w:r w:rsidRPr="003F226F"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  <w:t xml:space="preserve"> capture software makes your scanning easy. Save PDF, TIF, or JPEG </w:t>
                  </w:r>
                  <w:r w:rsidR="00F13C45"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  <w:t>images</w:t>
                  </w:r>
                  <w:r w:rsidRPr="003F226F"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  <w:t xml:space="preserve"> to one of these popular cloud services: Box, DropBox, Evernote and Google Drive. </w:t>
                  </w:r>
                </w:p>
                <w:p w14:paraId="7DE033B1" w14:textId="77777777" w:rsidR="00E80595" w:rsidRPr="00863A02" w:rsidRDefault="00E80595" w:rsidP="00E80595">
                  <w:pPr>
                    <w:pStyle w:val="ListParagraph"/>
                    <w:numPr>
                      <w:ilvl w:val="0"/>
                      <w:numId w:val="10"/>
                    </w:numPr>
                    <w:textAlignment w:val="baseline"/>
                    <w:rPr>
                      <w:rFonts w:asciiTheme="majorHAnsi" w:eastAsia="Times New Roman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Arial"/>
                      <w:b/>
                      <w:sz w:val="20"/>
                      <w:szCs w:val="20"/>
                    </w:rPr>
                    <w:t>Data Backup.</w:t>
                  </w:r>
                </w:p>
                <w:p w14:paraId="1D2C027E" w14:textId="77777777" w:rsidR="00E80595" w:rsidRPr="003F226F" w:rsidRDefault="00E80595" w:rsidP="00E80595">
                  <w:pPr>
                    <w:pStyle w:val="ListParagrap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  <w:t xml:space="preserve">Never lose business card information again with automatic data backup creation. Scanning cards creates a .CSV file to store and backup data. </w:t>
                  </w:r>
                </w:p>
                <w:p w14:paraId="73103FD3" w14:textId="77777777" w:rsidR="00764559" w:rsidRPr="00863A02" w:rsidRDefault="00764559" w:rsidP="00764559">
                  <w:pPr>
                    <w:pStyle w:val="ListParagraph"/>
                    <w:numPr>
                      <w:ilvl w:val="0"/>
                      <w:numId w:val="8"/>
                    </w:numPr>
                    <w:textAlignment w:val="baseline"/>
                    <w:rPr>
                      <w:rFonts w:asciiTheme="majorHAnsi" w:eastAsia="Times New Roman" w:hAnsiTheme="majorHAnsi" w:cs="Arial"/>
                      <w:b/>
                      <w:sz w:val="20"/>
                      <w:szCs w:val="20"/>
                    </w:rPr>
                  </w:pPr>
                  <w:r w:rsidRPr="00863A02">
                    <w:rPr>
                      <w:rFonts w:asciiTheme="majorHAnsi" w:eastAsia="Times New Roman" w:hAnsiTheme="majorHAnsi" w:cs="Arial"/>
                      <w:b/>
                      <w:sz w:val="20"/>
                      <w:szCs w:val="20"/>
                    </w:rPr>
                    <w:t>Work Faster.</w:t>
                  </w:r>
                </w:p>
                <w:p w14:paraId="79862E9E" w14:textId="31EBA55D" w:rsidR="00783318" w:rsidRDefault="00764559" w:rsidP="00783318">
                  <w:pPr>
                    <w:shd w:val="clear" w:color="auto" w:fill="FFFFFF"/>
                    <w:ind w:left="720"/>
                    <w:contextualSpacing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</w:pPr>
                  <w:r w:rsidRPr="003F226F"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  <w:t xml:space="preserve">With </w:t>
                  </w:r>
                  <w:r w:rsidR="00EA6EAA"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  <w:t>DocketSCAN</w:t>
                  </w:r>
                  <w:r w:rsidRPr="003F226F"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  <w:t xml:space="preserve">’s automatic card orientation detection and Quick Scan features, scanning is fast, easy, and accurate so you’ll never waste valuable productivity time. </w:t>
                  </w:r>
                </w:p>
                <w:p w14:paraId="13B2D130" w14:textId="386E72E2" w:rsidR="00F34A0B" w:rsidRPr="00783318" w:rsidRDefault="00783318" w:rsidP="00783318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FFFFF"/>
                    <w:textAlignment w:val="baseline"/>
                    <w:rPr>
                      <w:rFonts w:asciiTheme="majorHAnsi" w:eastAsia="Times New Roman" w:hAnsiTheme="majorHAnsi" w:cs="Arial"/>
                      <w:b/>
                      <w:sz w:val="20"/>
                      <w:szCs w:val="20"/>
                    </w:rPr>
                  </w:pPr>
                  <w:r w:rsidRPr="00783318">
                    <w:rPr>
                      <w:rFonts w:asciiTheme="majorHAnsi" w:eastAsia="Times New Roman" w:hAnsiTheme="majorHAnsi" w:cs="Arial"/>
                      <w:b/>
                      <w:sz w:val="20"/>
                      <w:szCs w:val="20"/>
                    </w:rPr>
                    <w:t>Your workflow, upgraded.</w:t>
                  </w:r>
                  <w:r w:rsidRPr="003F226F"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  <w:br/>
                  </w:r>
                  <w:r w:rsidRPr="003F226F"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  <w:t xml:space="preserve">Taking just seconds per scan, the </w:t>
                  </w:r>
                  <w:r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  <w:t>DocketPORT 667</w:t>
                  </w:r>
                  <w:r w:rsidRPr="003F226F">
                    <w:rPr>
                      <w:rFonts w:asciiTheme="majorHAnsi" w:eastAsia="Times New Roman" w:hAnsiTheme="majorHAnsi" w:cs="Arial"/>
                      <w:sz w:val="20"/>
                      <w:szCs w:val="20"/>
                    </w:rPr>
                    <w:t xml:space="preserve"> makes quick work of capturing any business card. STOP typing card information in and using flatbed scanners. Get the right tool for the job.</w:t>
                  </w:r>
                </w:p>
                <w:p w14:paraId="003A1EDF" w14:textId="50BF1186" w:rsidR="00783318" w:rsidRPr="00783318" w:rsidRDefault="00783318" w:rsidP="00783318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FFFFF"/>
                    <w:textAlignment w:val="baseline"/>
                    <w:rPr>
                      <w:rFonts w:asciiTheme="majorHAnsi" w:eastAsia="Times New Roman" w:hAnsiTheme="majorHAnsi" w:cs="Arial"/>
                      <w:b/>
                      <w:sz w:val="20"/>
                      <w:szCs w:val="20"/>
                    </w:rPr>
                  </w:pPr>
                  <w:r w:rsidRPr="00E701E6"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  <w:t>1-Year Limited Warranty</w:t>
                  </w:r>
                  <w:r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  <w:t>.</w:t>
                  </w:r>
                  <w:r w:rsidRPr="00E701E6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br/>
                    <w:t>Includes complimentary technical phone support and limited parts &amp; labor coverage.</w:t>
                  </w:r>
                </w:p>
                <w:p w14:paraId="3C249AF4" w14:textId="09296275" w:rsidR="00E80595" w:rsidRPr="0058616A" w:rsidRDefault="00E80595" w:rsidP="0058616A">
                  <w:pPr>
                    <w:shd w:val="clear" w:color="auto" w:fill="FFFFFF"/>
                    <w:ind w:left="720"/>
                    <w:contextualSpacing/>
                    <w:textAlignment w:val="baseline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1C9B9F66" w14:textId="595A70CE" w:rsidR="00555223" w:rsidRPr="00E701E6" w:rsidRDefault="00555223" w:rsidP="00E701E6">
            <w:pPr>
              <w:ind w:left="72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255098" w:rsidRPr="00164558" w14:paraId="2192CAE6" w14:textId="77777777" w:rsidTr="00255098">
        <w:tc>
          <w:tcPr>
            <w:tcW w:w="2155" w:type="dxa"/>
            <w:vAlign w:val="center"/>
          </w:tcPr>
          <w:p w14:paraId="189CA6B1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What’s in the box?</w:t>
            </w:r>
          </w:p>
        </w:tc>
        <w:tc>
          <w:tcPr>
            <w:tcW w:w="6930" w:type="dxa"/>
            <w:vAlign w:val="center"/>
          </w:tcPr>
          <w:p w14:paraId="507627EB" w14:textId="5AB0A802" w:rsidR="00345E1B" w:rsidRDefault="00345E1B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Business Card Reader license</w:t>
            </w:r>
          </w:p>
          <w:p w14:paraId="4ED702D2" w14:textId="1618CCD1" w:rsidR="00BE1F38" w:rsidRDefault="00345E1B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146247">
              <w:rPr>
                <w:rFonts w:asciiTheme="majorHAnsi" w:hAnsiTheme="majorHAnsi"/>
                <w:sz w:val="20"/>
                <w:szCs w:val="20"/>
              </w:rPr>
              <w:t>USB Cable (6ft / 1.8m)</w:t>
            </w:r>
          </w:p>
          <w:p w14:paraId="2D10353C" w14:textId="7B23EDE1" w:rsidR="00146247" w:rsidRDefault="00345E1B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146247">
              <w:rPr>
                <w:rFonts w:asciiTheme="majorHAnsi" w:hAnsiTheme="majorHAnsi"/>
                <w:sz w:val="20"/>
                <w:szCs w:val="20"/>
              </w:rPr>
              <w:t>Handbag</w:t>
            </w:r>
          </w:p>
          <w:p w14:paraId="45579257" w14:textId="77777777" w:rsidR="00146247" w:rsidRDefault="00146247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2x Calibration Sheet</w:t>
            </w:r>
          </w:p>
          <w:p w14:paraId="6C2BE3C3" w14:textId="77777777" w:rsidR="00146247" w:rsidRDefault="00146247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1x Cleaning Sheet</w:t>
            </w:r>
          </w:p>
          <w:p w14:paraId="397A3D69" w14:textId="1F2A9DA3" w:rsidR="00766DF1" w:rsidRPr="00766DF1" w:rsidRDefault="00146247" w:rsidP="00766DF1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2x Photo Sleeve</w:t>
            </w:r>
          </w:p>
        </w:tc>
      </w:tr>
      <w:tr w:rsidR="00255098" w:rsidRPr="00164558" w14:paraId="6959A6C2" w14:textId="77777777" w:rsidTr="00255098">
        <w:tc>
          <w:tcPr>
            <w:tcW w:w="2155" w:type="dxa"/>
            <w:vAlign w:val="center"/>
          </w:tcPr>
          <w:p w14:paraId="177EA6A9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Minimum System Requirements</w:t>
            </w:r>
          </w:p>
        </w:tc>
        <w:tc>
          <w:tcPr>
            <w:tcW w:w="6930" w:type="dxa"/>
            <w:vAlign w:val="center"/>
          </w:tcPr>
          <w:p w14:paraId="1302AC5C" w14:textId="77777777" w:rsidR="00345E1B" w:rsidRDefault="00345E1B" w:rsidP="00345E1B">
            <w:pPr>
              <w:spacing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3F226F">
              <w:rPr>
                <w:rFonts w:asciiTheme="majorHAnsi" w:hAnsiTheme="majorHAnsi"/>
                <w:b/>
                <w:sz w:val="20"/>
                <w:szCs w:val="20"/>
              </w:rPr>
              <w:t>Scanner: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70CC5159" w14:textId="04CDF325" w:rsidR="00255098" w:rsidRPr="00DE48C6" w:rsidRDefault="00345E1B" w:rsidP="00DE48C6">
            <w:pPr>
              <w:spacing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3F226F">
              <w:rPr>
                <w:rFonts w:asciiTheme="majorHAnsi" w:hAnsiTheme="majorHAnsi"/>
                <w:sz w:val="20"/>
                <w:szCs w:val="20"/>
              </w:rPr>
              <w:t>Windows 7/8/10</w:t>
            </w:r>
          </w:p>
        </w:tc>
      </w:tr>
      <w:tr w:rsidR="00255098" w:rsidRPr="00164558" w14:paraId="176A314F" w14:textId="77777777" w:rsidTr="00255098">
        <w:tc>
          <w:tcPr>
            <w:tcW w:w="2155" w:type="dxa"/>
            <w:vAlign w:val="center"/>
          </w:tcPr>
          <w:p w14:paraId="2F5F622E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lastRenderedPageBreak/>
              <w:t>Warranty</w:t>
            </w:r>
          </w:p>
        </w:tc>
        <w:tc>
          <w:tcPr>
            <w:tcW w:w="6930" w:type="dxa"/>
            <w:vAlign w:val="center"/>
          </w:tcPr>
          <w:p w14:paraId="7946424B" w14:textId="29CF2E12" w:rsidR="00255098" w:rsidRPr="00164558" w:rsidRDefault="00E701E6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Year</w:t>
            </w:r>
          </w:p>
        </w:tc>
      </w:tr>
      <w:tr w:rsidR="00255098" w:rsidRPr="00164558" w14:paraId="3E2FE21C" w14:textId="77777777" w:rsidTr="00255098">
        <w:tc>
          <w:tcPr>
            <w:tcW w:w="2155" w:type="dxa"/>
            <w:vAlign w:val="center"/>
          </w:tcPr>
          <w:p w14:paraId="5FF25321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FCC ID</w:t>
            </w:r>
          </w:p>
        </w:tc>
        <w:tc>
          <w:tcPr>
            <w:tcW w:w="6930" w:type="dxa"/>
            <w:vAlign w:val="center"/>
          </w:tcPr>
          <w:p w14:paraId="6E6BF200" w14:textId="22938E24" w:rsidR="00255098" w:rsidRPr="00164558" w:rsidRDefault="004D633B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DP667</w:t>
            </w:r>
          </w:p>
        </w:tc>
      </w:tr>
      <w:tr w:rsidR="00255098" w:rsidRPr="00164558" w14:paraId="7F06029B" w14:textId="77777777" w:rsidTr="00255098">
        <w:tc>
          <w:tcPr>
            <w:tcW w:w="2155" w:type="dxa"/>
            <w:vAlign w:val="center"/>
          </w:tcPr>
          <w:p w14:paraId="4E022C9B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Energy Star Rating</w:t>
            </w:r>
          </w:p>
        </w:tc>
        <w:tc>
          <w:tcPr>
            <w:tcW w:w="6930" w:type="dxa"/>
            <w:vAlign w:val="center"/>
          </w:tcPr>
          <w:p w14:paraId="44760762" w14:textId="63FEE9CD" w:rsidR="00255098" w:rsidRPr="00164558" w:rsidRDefault="007545DC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255098" w:rsidRPr="00164558" w14:paraId="2574598D" w14:textId="77777777" w:rsidTr="00255098">
        <w:tc>
          <w:tcPr>
            <w:tcW w:w="2155" w:type="dxa"/>
            <w:vAlign w:val="center"/>
          </w:tcPr>
          <w:p w14:paraId="249EE381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Country of Origin</w:t>
            </w:r>
          </w:p>
        </w:tc>
        <w:tc>
          <w:tcPr>
            <w:tcW w:w="6930" w:type="dxa"/>
            <w:vAlign w:val="center"/>
          </w:tcPr>
          <w:p w14:paraId="7E8A949D" w14:textId="6A3B7DFD" w:rsidR="00255098" w:rsidRPr="00164558" w:rsidRDefault="00044020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China</w:t>
            </w:r>
          </w:p>
        </w:tc>
      </w:tr>
      <w:tr w:rsidR="00255098" w:rsidRPr="00164558" w14:paraId="354A5620" w14:textId="77777777" w:rsidTr="00255098">
        <w:tc>
          <w:tcPr>
            <w:tcW w:w="2155" w:type="dxa"/>
            <w:vAlign w:val="center"/>
          </w:tcPr>
          <w:p w14:paraId="7B9C3C47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Device Dimensions and Weight</w:t>
            </w:r>
          </w:p>
        </w:tc>
        <w:tc>
          <w:tcPr>
            <w:tcW w:w="6930" w:type="dxa"/>
            <w:vAlign w:val="center"/>
          </w:tcPr>
          <w:p w14:paraId="63736517" w14:textId="77777777" w:rsidR="00255098" w:rsidRDefault="00E701E6" w:rsidP="00255098">
            <w:pPr>
              <w:spacing w:before="60" w:after="120" w:line="26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E701E6">
              <w:rPr>
                <w:rFonts w:asciiTheme="majorHAnsi" w:hAnsiTheme="majorHAnsi" w:cstheme="majorHAnsi"/>
                <w:sz w:val="20"/>
                <w:szCs w:val="20"/>
              </w:rPr>
              <w:t>7.5” x 2.0” x 1.6” (191mm x 51mm x 41mm)</w:t>
            </w:r>
          </w:p>
          <w:p w14:paraId="1DFE0674" w14:textId="7754A2D6" w:rsidR="00E701E6" w:rsidRPr="00E701E6" w:rsidRDefault="00422742" w:rsidP="00E701E6">
            <w:pPr>
              <w:spacing w:before="60" w:after="120" w:line="26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0.5lbs (.23kg)</w:t>
            </w:r>
          </w:p>
        </w:tc>
      </w:tr>
      <w:tr w:rsidR="00255098" w:rsidRPr="00164558" w14:paraId="7B19E0E7" w14:textId="77777777" w:rsidTr="00255098">
        <w:tc>
          <w:tcPr>
            <w:tcW w:w="2155" w:type="dxa"/>
            <w:vAlign w:val="center"/>
          </w:tcPr>
          <w:p w14:paraId="7FD6D620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Package Dimensions and Weight</w:t>
            </w:r>
          </w:p>
        </w:tc>
        <w:tc>
          <w:tcPr>
            <w:tcW w:w="6930" w:type="dxa"/>
            <w:vAlign w:val="center"/>
          </w:tcPr>
          <w:p w14:paraId="405B6D96" w14:textId="39936333" w:rsidR="00BE1F38" w:rsidRDefault="00422742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9.3” x 5.5” x 2.8” (236.22mm x 139.7mm x 71.12mm)</w:t>
            </w:r>
          </w:p>
          <w:p w14:paraId="374F5FC5" w14:textId="38E6FEB6" w:rsidR="00422742" w:rsidRPr="00164558" w:rsidRDefault="00422742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1.15lbs (0.52kg)</w:t>
            </w:r>
          </w:p>
        </w:tc>
      </w:tr>
      <w:tr w:rsidR="00255098" w:rsidRPr="00164558" w14:paraId="30576352" w14:textId="77777777" w:rsidTr="00255098">
        <w:tc>
          <w:tcPr>
            <w:tcW w:w="2155" w:type="dxa"/>
            <w:vAlign w:val="center"/>
          </w:tcPr>
          <w:p w14:paraId="2AD6040B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Master Carton</w:t>
            </w:r>
          </w:p>
        </w:tc>
        <w:tc>
          <w:tcPr>
            <w:tcW w:w="6930" w:type="dxa"/>
            <w:vAlign w:val="center"/>
          </w:tcPr>
          <w:p w14:paraId="470F0E8E" w14:textId="13410B36" w:rsidR="00164558" w:rsidRDefault="00422742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19” x 12” x 12” 482.6mm x 304.8mm x 304.8mm)</w:t>
            </w:r>
          </w:p>
          <w:p w14:paraId="27B0BAA2" w14:textId="36D3A957" w:rsidR="00422742" w:rsidRDefault="00422742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21lbs (9.53kg)</w:t>
            </w:r>
          </w:p>
          <w:p w14:paraId="6F65D2DD" w14:textId="4E971E8E" w:rsidR="00422742" w:rsidRPr="00164558" w:rsidRDefault="00422742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Quantity: 16</w:t>
            </w:r>
          </w:p>
        </w:tc>
      </w:tr>
      <w:tr w:rsidR="00255098" w:rsidRPr="00164558" w14:paraId="058623D6" w14:textId="77777777" w:rsidTr="00255098">
        <w:tc>
          <w:tcPr>
            <w:tcW w:w="2155" w:type="dxa"/>
            <w:vAlign w:val="center"/>
          </w:tcPr>
          <w:p w14:paraId="2389FE28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Revision #/date</w:t>
            </w:r>
          </w:p>
        </w:tc>
        <w:tc>
          <w:tcPr>
            <w:tcW w:w="6930" w:type="dxa"/>
            <w:vAlign w:val="center"/>
          </w:tcPr>
          <w:p w14:paraId="7FE8154D" w14:textId="46EAB013" w:rsidR="00255098" w:rsidRPr="00164558" w:rsidRDefault="0044603F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August</w:t>
            </w:r>
            <w:bookmarkStart w:id="0" w:name="_GoBack"/>
            <w:bookmarkEnd w:id="0"/>
            <w:r w:rsidR="00DE48C6">
              <w:rPr>
                <w:rFonts w:asciiTheme="majorHAnsi" w:hAnsiTheme="majorHAnsi"/>
                <w:sz w:val="20"/>
                <w:szCs w:val="20"/>
              </w:rPr>
              <w:t xml:space="preserve"> 2019</w:t>
            </w:r>
          </w:p>
        </w:tc>
      </w:tr>
      <w:tr w:rsidR="00255098" w:rsidRPr="00164558" w14:paraId="20ADF180" w14:textId="77777777" w:rsidTr="00255098">
        <w:tc>
          <w:tcPr>
            <w:tcW w:w="2155" w:type="dxa"/>
            <w:vAlign w:val="center"/>
          </w:tcPr>
          <w:p w14:paraId="3E1A3F29" w14:textId="77777777" w:rsidR="00EA6EAA" w:rsidRDefault="00EA6EAA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>DocketPORT</w:t>
            </w:r>
          </w:p>
          <w:p w14:paraId="06197BC6" w14:textId="0FF5D992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Contact Info</w:t>
            </w:r>
          </w:p>
        </w:tc>
        <w:tc>
          <w:tcPr>
            <w:tcW w:w="6930" w:type="dxa"/>
            <w:vAlign w:val="center"/>
          </w:tcPr>
          <w:p w14:paraId="1AAE02CB" w14:textId="0DB06903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>sales@</w:t>
            </w:r>
            <w:r w:rsidR="0003382F">
              <w:rPr>
                <w:rFonts w:asciiTheme="majorHAnsi" w:hAnsiTheme="majorHAnsi"/>
                <w:sz w:val="20"/>
                <w:szCs w:val="20"/>
              </w:rPr>
              <w:t>docketport</w:t>
            </w:r>
            <w:r w:rsidRPr="00164558">
              <w:rPr>
                <w:rFonts w:asciiTheme="majorHAnsi" w:hAnsiTheme="majorHAnsi"/>
                <w:sz w:val="20"/>
                <w:szCs w:val="20"/>
              </w:rPr>
              <w:t xml:space="preserve">.com • (630) 530-5400 option 2 </w:t>
            </w:r>
            <w:r w:rsidR="00BD20FD" w:rsidRPr="00164558">
              <w:rPr>
                <w:rFonts w:asciiTheme="majorHAnsi" w:hAnsiTheme="majorHAnsi"/>
                <w:sz w:val="20"/>
                <w:szCs w:val="20"/>
              </w:rPr>
              <w:t>• www.</w:t>
            </w:r>
            <w:r w:rsidR="0003382F">
              <w:rPr>
                <w:rFonts w:asciiTheme="majorHAnsi" w:hAnsiTheme="majorHAnsi"/>
                <w:sz w:val="20"/>
                <w:szCs w:val="20"/>
              </w:rPr>
              <w:t>docketport</w:t>
            </w:r>
            <w:r w:rsidR="00BD20FD" w:rsidRPr="00164558">
              <w:rPr>
                <w:rFonts w:asciiTheme="majorHAnsi" w:hAnsiTheme="majorHAnsi"/>
                <w:sz w:val="20"/>
                <w:szCs w:val="20"/>
              </w:rPr>
              <w:t>.com</w:t>
            </w:r>
          </w:p>
        </w:tc>
      </w:tr>
    </w:tbl>
    <w:p w14:paraId="17583435" w14:textId="77777777" w:rsidR="004D30FE" w:rsidRPr="00164558" w:rsidRDefault="004D30FE">
      <w:pPr>
        <w:rPr>
          <w:rFonts w:asciiTheme="majorHAnsi" w:hAnsiTheme="majorHAnsi"/>
        </w:rPr>
      </w:pPr>
    </w:p>
    <w:sectPr w:rsidR="004D30FE" w:rsidRPr="00164558" w:rsidSect="00255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F10D9" w14:textId="77777777" w:rsidR="002353AF" w:rsidRDefault="002353AF">
      <w:r>
        <w:separator/>
      </w:r>
    </w:p>
  </w:endnote>
  <w:endnote w:type="continuationSeparator" w:id="0">
    <w:p w14:paraId="1F302C17" w14:textId="77777777" w:rsidR="002353AF" w:rsidRDefault="0023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5B78" w14:textId="77777777" w:rsidR="00D4552E" w:rsidRDefault="00D45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76F5F" w14:textId="77777777" w:rsidR="00D4552E" w:rsidRDefault="00D455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10E19" w14:textId="77777777" w:rsidR="00D4552E" w:rsidRDefault="00D45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297FA" w14:textId="77777777" w:rsidR="002353AF" w:rsidRDefault="002353AF">
      <w:r>
        <w:separator/>
      </w:r>
    </w:p>
  </w:footnote>
  <w:footnote w:type="continuationSeparator" w:id="0">
    <w:p w14:paraId="238C7536" w14:textId="77777777" w:rsidR="002353AF" w:rsidRDefault="0023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935F" w14:textId="281A0256" w:rsidR="00D4552E" w:rsidRDefault="002353AF">
    <w:pPr>
      <w:pStyle w:val="Header"/>
    </w:pPr>
    <w:r>
      <w:rPr>
        <w:noProof/>
      </w:rPr>
      <w:pict w14:anchorId="08D85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alt="white watermark" style="position:absolute;margin-left:0;margin-top:0;width:467.7pt;height:584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33B5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B3555A6" wp14:editId="38238F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8AB0D" w14:textId="77777777" w:rsidR="003C33B5" w:rsidRDefault="003C33B5" w:rsidP="003C33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555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527.85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4WNAIAADMEAAAOAAAAZHJzL2Uyb0RvYy54bWysU02P2jAQvVfqf7B8hyQUAokIK1hKL9t2&#10;paXas3EckjbOuLYhQav+946dLKzaW9UcrGQ8fn4fk+VdJ2tyFtpU0GQ0GoeUiIZDXjXHjH7b70YL&#10;SoxlTc5qaERGL8LQu9X7d8tWpWICJdS50ARBGpO2KqOltSoNAsNLIZkZgxINbhagJbP4qY9BrlmL&#10;6LIOJmEYBy3oXGngwhisbvtNuvL4RSG4/VoURlhSZxS5Wb9qvx7cGqyWLD1qpsqKDzTYP7CQrGrw&#10;0ivUlllGTrr6C0pWXIOBwo45yACKouLCa0A1UfiHmqeSKeG1oDlGXW0y/w+Wfzk/alLlGZ1T0jCJ&#10;Ee1FZ8kGOjJ37rTKpNj0pLDNdljGlL1Sox6A/zCkgfuSNUex1hraUrAc2UWINZS9hv1FIbCvOvSP&#10;eYVBRA4+eIPfX2bcTYf2M+R4hJ0s+Nu6QkuiwR1bJKF7fBkNJMgIk71c03T0ORbjefghTmaUcNyL&#10;wjhe+LgDljowF5bSxn4SIIl7yajGafGo7PxgrCN3a3HtCIz14a1P9yWJJtNwM0lGu3gxH02L6WyU&#10;zMPFKIySTRKH02S63f3yQm/nvWYnsxdsu0M3GH2A/ILqW5zHjJqfJ6YFOnmS94Dji/YVGuQzDvxa&#10;e/9eNey7Z6bVoMIizcf6dR69FNd3zId4Wf4dgWSNY35mNZl5L3uxQ/Mgu0d1Z41aYw67ynviAut5&#10;DunhZHqrhr/Ijf7bb991+9dXvwEAAP//AwBQSwMEFAAGAAgAAAAhAHMYO5rdAAAACgEAAA8AAABk&#10;cnMvZG93bnJldi54bWxMj0FvwjAMhe+T+A+RkXYbKZtgqDRFaNUOHIFp59CYtlvidE1Ky379zC7b&#10;5cnWk5/fl21GZ8UFu9B4UjCfJSCQSm8aqhS8HV8fViBC1GS09YQKrhhgk0/uMp0aP9AeL4dYCQ6h&#10;kGoFdYxtKmUoa3Q6zHyLxN7Zd05HXrtKmk4PHO6sfEySpXS6If5Q6xZfaiw/D71TYL7P1/ZpGI67&#10;3b7ov2xTFPj+odT9dCzWLNs1iIhj/LuAGwP3h5yLnXxPJgirgGnir968ZLF4BnHiabkCmWfyP0L+&#10;AwAA//8DAFBLAQItABQABgAIAAAAIQC2gziS/gAAAOEBAAATAAAAAAAAAAAAAAAAAAAAAABbQ29u&#10;dGVudF9UeXBlc10ueG1sUEsBAi0AFAAGAAgAAAAhADj9If/WAAAAlAEAAAsAAAAAAAAAAAAAAAAA&#10;LwEAAF9yZWxzLy5yZWxzUEsBAi0AFAAGAAgAAAAhAM93nhY0AgAAMwQAAA4AAAAAAAAAAAAAAAAA&#10;LgIAAGRycy9lMm9Eb2MueG1sUEsBAi0AFAAGAAgAAAAhAHMYO5rdAAAACgEAAA8AAAAAAAAAAAAA&#10;AAAAjgQAAGRycy9kb3ducmV2LnhtbFBLBQYAAAAABAAEAPMAAACYBQAAAAA=&#10;" o:allowincell="f" filled="f" stroked="f">
              <o:lock v:ext="edit" shapetype="t"/>
              <v:textbox style="mso-fit-shape-to-text:t">
                <w:txbxContent>
                  <w:p w14:paraId="2158AB0D" w14:textId="77777777" w:rsidR="003C33B5" w:rsidRDefault="003C33B5" w:rsidP="003C33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 w14:anchorId="47575F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alt="" style="position:absolute;margin-left:0;margin-top:0;width:527.85pt;height:131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  <w:r>
      <w:rPr>
        <w:noProof/>
      </w:rPr>
      <w:pict w14:anchorId="7DF30C36">
        <v:shape id="PowerPlusWaterMarkObject1" o:spid="_x0000_s2052" type="#_x0000_t136" alt="" style="position:absolute;margin-left:0;margin-top:0;width:527.85pt;height:131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635B5" w14:textId="5A1A1A12" w:rsidR="00D4552E" w:rsidRDefault="002353AF" w:rsidP="00255098">
    <w:pPr>
      <w:pStyle w:val="Header"/>
      <w:jc w:val="right"/>
    </w:pPr>
    <w:r>
      <w:rPr>
        <w:noProof/>
      </w:rPr>
      <w:pict w14:anchorId="3666F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white watermark" style="position:absolute;left:0;text-align:left;margin-left:0;margin-top:0;width:467.7pt;height:584.6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33B5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0287D1C" wp14:editId="5C5480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0E720" w14:textId="77777777" w:rsidR="003C33B5" w:rsidRDefault="003C33B5" w:rsidP="003C33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87D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0;margin-top:0;width:527.85pt;height:8.4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FmNwIAADoEAAAOAAAAZHJzL2Uyb0RvYy54bWysU8GO2jAQvVfqP1i+QxIKgUSEFSyll227&#10;0lLt2TgOSRtnXNuQoFX/vWMnC6v2VjUHKx6P38x7b7y862RNzkKbCpqMRuOQEtFwyKvmmNFv+91o&#10;QYmxrMlZDY3I6EUYerd6/27ZqlRMoIQ6F5ogSGPSVmW0tFalQWB4KSQzY1CiwcMCtGQWt/oY5Jq1&#10;iC7rYBKGcdCCzpUGLozB6LY/pCuPXxSC269FYYQldUaxN+tX7deDW4PVkqVHzVRZ8aEN9g9dSFY1&#10;WPQKtWWWkZOu/oKSFddgoLBjDjKAoqi48ByQTRT+weapZEp4LiiOUVeZzP+D5V/Oj5pUeUZjShom&#10;0aK96CzZQEdip06rTIpJTwrTbIdhdNkzNeoB+A9DGrgvWXMUa62hLQXLsbsIsYaw57C/KAT2UYf+&#10;Ma/QiMjBB2/w+2LGVTq0nyHHK+xkwVfrCi2JBndtkYTu82EUkGBH6Ozl6qZrn2Mwnocf4mRGCcez&#10;KIzjhbc7YKkDc2YpbewnAZK4n4xqnBaPys4PxrrmbikuHYExPvz17r4k0WQabibJaBcv5qNpMZ2N&#10;knm4GIVRsknicJpMt7tfnujtvufsaPaEbXfovANeEKfHAfILitDiWGbU/DwxLVDQk7wHnGJUsdAg&#10;n3Hu19rL+Epl3z0zrQYyFrt9rF/H0jNyecd8cJnl3xFI1jjtZ1aTmZe05zwkD+x7VHfXqDXasau8&#10;NLc+BxNxQL1iw2NyL+Dt3mfdnvzqNwAAAP//AwBQSwMEFAAGAAgAAAAhAHMYO5rdAAAACgEAAA8A&#10;AABkcnMvZG93bnJldi54bWxMj0FvwjAMhe+T+A+RkXYbKZtgqDRFaNUOHIFp59CYtlvidE1Ky379&#10;zC7b5cnWk5/fl21GZ8UFu9B4UjCfJSCQSm8aqhS8HV8fViBC1GS09YQKrhhgk0/uMp0aP9AeL4dY&#10;CQ6hkGoFdYxtKmUoa3Q6zHyLxN7Zd05HXrtKmk4PHO6sfEySpXS6If5Q6xZfaiw/D71TYL7P1/Zp&#10;GI673b7ov2xTFPj+odT9dCzWLNs1iIhj/LuAGwP3h5yLnXxPJgirgGnir968ZLF4BnHiabkCmWfy&#10;P0L+AwAA//8DAFBLAQItABQABgAIAAAAIQC2gziS/gAAAOEBAAATAAAAAAAAAAAAAAAAAAAAAABb&#10;Q29udGVudF9UeXBlc10ueG1sUEsBAi0AFAAGAAgAAAAhADj9If/WAAAAlAEAAAsAAAAAAAAAAAAA&#10;AAAALwEAAF9yZWxzLy5yZWxzUEsBAi0AFAAGAAgAAAAhAJLMAWY3AgAAOgQAAA4AAAAAAAAAAAAA&#10;AAAALgIAAGRycy9lMm9Eb2MueG1sUEsBAi0AFAAGAAgAAAAhAHMYO5rdAAAACgEAAA8AAAAAAAAA&#10;AAAAAAAAkQQAAGRycy9kb3ducmV2LnhtbFBLBQYAAAAABAAEAPMAAACbBQAAAAA=&#10;" o:allowincell="f" filled="f" stroked="f">
              <o:lock v:ext="edit" shapetype="t"/>
              <v:textbox style="mso-fit-shape-to-text:t">
                <w:txbxContent>
                  <w:p w14:paraId="58B0E720" w14:textId="77777777" w:rsidR="003C33B5" w:rsidRDefault="003C33B5" w:rsidP="003C33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4552E">
      <w:rPr>
        <w:noProof/>
      </w:rPr>
      <w:drawing>
        <wp:inline distT="0" distB="0" distL="0" distR="0" wp14:anchorId="30E5B125" wp14:editId="76C9B19A">
          <wp:extent cx="861791" cy="479212"/>
          <wp:effectExtent l="0" t="0" r="1905" b="3810"/>
          <wp:docPr id="2" name="Picture 2" descr="Ambi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bir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11" cy="50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170B3C" w14:textId="77777777" w:rsidR="00D4552E" w:rsidRDefault="00D4552E" w:rsidP="0025509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8E36" w14:textId="6E978943" w:rsidR="00D4552E" w:rsidRDefault="002353AF">
    <w:pPr>
      <w:pStyle w:val="Header"/>
    </w:pPr>
    <w:r>
      <w:rPr>
        <w:noProof/>
      </w:rPr>
      <w:pict w14:anchorId="4679C1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white watermark" style="position:absolute;margin-left:0;margin-top:0;width:467.7pt;height:584.6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33B5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2AF66FE" wp14:editId="0E0EF67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59FE2" w14:textId="77777777" w:rsidR="003C33B5" w:rsidRDefault="003C33B5" w:rsidP="003C33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F66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0;margin-top:0;width:527.85pt;height:8.4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9cNwIAADoEAAAOAAAAZHJzL2Uyb0RvYy54bWysU8GO2jAQvVfqP1i+QxIKWRIRVrCUXrbt&#10;Sku1Z+M4JG2ccW1Dglb9946dAKv2VjUHKx6P38x7b7y472RNTkKbCpqMRuOQEtFwyKvmkNFvu+1o&#10;TomxrMlZDY3I6FkYer98/27RqlRMoIQ6F5ogSGPSVmW0tFalQWB4KSQzY1CiwcMCtGQWt/oQ5Jq1&#10;iC7rYBKGcdCCzpUGLozB6KY/pEuPXxSC269FYYQldUaxN+tX7de9W4PlgqUHzVRZ8aEN9g9dSFY1&#10;WPQKtWGWkaOu/oKSFddgoLBjDjKAoqi48ByQTRT+wea5ZEp4LiiOUVeZzP+D5V9OT5pUeUZnlDRM&#10;okU70Vmyho7MnDqtMikmPStMsx2G0WXP1KhH4D8MaeChZM1BrLSGthQsx+4ixBrCnsPurBDYRx36&#10;x7xCIyIHH7zB74sZV2nffoYcr7CjBV+tK7QkGty1eRK6z4dRQIIdobPnq5uufY7B+C78ECdIi+NZ&#10;FMbx3NsdsNSBObOUNvaTAEncT0Y1TotHZadHY11ztxSXjsAYH/56d1+TaDIN15NktI3nd6NpMZ2N&#10;krtwPgqjZJ3E4TSZbra/PNHbfc/Z0ewJ227feQcmF733kJ9RhBbHMqPm55FpgYIe5QPgFKOKhQb5&#10;gnO/0l7GC5Vd98K0GshY7PapvoylZ+TyDvngMsu/I5CscdpPrCYzL2nPeUge2Peo7q5RK7RjW3lp&#10;nG99n4OJOKBeseExuRfwdu+zbk9++RsAAP//AwBQSwMEFAAGAAgAAAAhAHMYO5rdAAAACgEAAA8A&#10;AABkcnMvZG93bnJldi54bWxMj0FvwjAMhe+T+A+RkXYbKZtgqDRFaNUOHIFp59CYtlvidE1Ky379&#10;zC7b5cnWk5/fl21GZ8UFu9B4UjCfJSCQSm8aqhS8HV8fViBC1GS09YQKrhhgk0/uMp0aP9AeL4dY&#10;CQ6hkGoFdYxtKmUoa3Q6zHyLxN7Zd05HXrtKmk4PHO6sfEySpXS6If5Q6xZfaiw/D71TYL7P1/Zp&#10;GI673b7ov2xTFPj+odT9dCzWLNs1iIhj/LuAGwP3h5yLnXxPJgirgGnir968ZLF4BnHiabkCmWfy&#10;P0L+AwAA//8DAFBLAQItABQABgAIAAAAIQC2gziS/gAAAOEBAAATAAAAAAAAAAAAAAAAAAAAAABb&#10;Q29udGVudF9UeXBlc10ueG1sUEsBAi0AFAAGAAgAAAAhADj9If/WAAAAlAEAAAsAAAAAAAAAAAAA&#10;AAAALwEAAF9yZWxzLy5yZWxzUEsBAi0AFAAGAAgAAAAhAFXwj1w3AgAAOgQAAA4AAAAAAAAAAAAA&#10;AAAALgIAAGRycy9lMm9Eb2MueG1sUEsBAi0AFAAGAAgAAAAhAHMYO5rdAAAACgEAAA8AAAAAAAAA&#10;AAAAAAAAkQQAAGRycy9kb3ducmV2LnhtbFBLBQYAAAAABAAEAPMAAACbBQAAAAA=&#10;" o:allowincell="f" filled="f" stroked="f">
              <o:lock v:ext="edit" shapetype="t"/>
              <v:textbox style="mso-fit-shape-to-text:t">
                <w:txbxContent>
                  <w:p w14:paraId="27759FE2" w14:textId="77777777" w:rsidR="003C33B5" w:rsidRDefault="003C33B5" w:rsidP="003C33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 w14:anchorId="6F1205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738"/>
    <w:multiLevelType w:val="multilevel"/>
    <w:tmpl w:val="D436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92EFE"/>
    <w:multiLevelType w:val="multilevel"/>
    <w:tmpl w:val="E31E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B12A91"/>
    <w:multiLevelType w:val="hybridMultilevel"/>
    <w:tmpl w:val="5A64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B42F2"/>
    <w:multiLevelType w:val="hybridMultilevel"/>
    <w:tmpl w:val="EF5E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C73E4"/>
    <w:multiLevelType w:val="hybridMultilevel"/>
    <w:tmpl w:val="576E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626B9"/>
    <w:multiLevelType w:val="hybridMultilevel"/>
    <w:tmpl w:val="A4D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229F5"/>
    <w:multiLevelType w:val="hybridMultilevel"/>
    <w:tmpl w:val="9CB2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77C17"/>
    <w:multiLevelType w:val="hybridMultilevel"/>
    <w:tmpl w:val="D366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40870"/>
    <w:multiLevelType w:val="hybridMultilevel"/>
    <w:tmpl w:val="E4DA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56A8E"/>
    <w:multiLevelType w:val="multilevel"/>
    <w:tmpl w:val="44E6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CF3D31"/>
    <w:multiLevelType w:val="hybridMultilevel"/>
    <w:tmpl w:val="A5FC1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98"/>
    <w:rsid w:val="0003382F"/>
    <w:rsid w:val="00035AA2"/>
    <w:rsid w:val="00044020"/>
    <w:rsid w:val="000729DE"/>
    <w:rsid w:val="00094DCA"/>
    <w:rsid w:val="000B494D"/>
    <w:rsid w:val="000D637E"/>
    <w:rsid w:val="001050CE"/>
    <w:rsid w:val="00106A6D"/>
    <w:rsid w:val="0011615D"/>
    <w:rsid w:val="00137CB1"/>
    <w:rsid w:val="00146247"/>
    <w:rsid w:val="00164558"/>
    <w:rsid w:val="001E1D4D"/>
    <w:rsid w:val="00200A6A"/>
    <w:rsid w:val="002079EC"/>
    <w:rsid w:val="00216381"/>
    <w:rsid w:val="0023492B"/>
    <w:rsid w:val="002353AF"/>
    <w:rsid w:val="002368DD"/>
    <w:rsid w:val="00255098"/>
    <w:rsid w:val="002578C9"/>
    <w:rsid w:val="002A0D48"/>
    <w:rsid w:val="002A2B39"/>
    <w:rsid w:val="002C39F4"/>
    <w:rsid w:val="002E59F5"/>
    <w:rsid w:val="003424EE"/>
    <w:rsid w:val="00345E1B"/>
    <w:rsid w:val="00387D5C"/>
    <w:rsid w:val="003A5949"/>
    <w:rsid w:val="003B33D5"/>
    <w:rsid w:val="003C33B5"/>
    <w:rsid w:val="003F1B0C"/>
    <w:rsid w:val="004064A1"/>
    <w:rsid w:val="00407175"/>
    <w:rsid w:val="0042175D"/>
    <w:rsid w:val="00422742"/>
    <w:rsid w:val="0044603F"/>
    <w:rsid w:val="0048398B"/>
    <w:rsid w:val="0049751B"/>
    <w:rsid w:val="004D30FE"/>
    <w:rsid w:val="004D633B"/>
    <w:rsid w:val="00503F8F"/>
    <w:rsid w:val="005048B0"/>
    <w:rsid w:val="00527E4D"/>
    <w:rsid w:val="005459A3"/>
    <w:rsid w:val="00555223"/>
    <w:rsid w:val="00565B0B"/>
    <w:rsid w:val="0056735E"/>
    <w:rsid w:val="0058616A"/>
    <w:rsid w:val="00596BAD"/>
    <w:rsid w:val="005B1161"/>
    <w:rsid w:val="005B7298"/>
    <w:rsid w:val="005D0081"/>
    <w:rsid w:val="00607E03"/>
    <w:rsid w:val="006779A7"/>
    <w:rsid w:val="006960F3"/>
    <w:rsid w:val="00697E33"/>
    <w:rsid w:val="006D6045"/>
    <w:rsid w:val="00714243"/>
    <w:rsid w:val="00741692"/>
    <w:rsid w:val="007545DC"/>
    <w:rsid w:val="007639A4"/>
    <w:rsid w:val="00764559"/>
    <w:rsid w:val="00766DF1"/>
    <w:rsid w:val="00783318"/>
    <w:rsid w:val="0079200D"/>
    <w:rsid w:val="007C0DF7"/>
    <w:rsid w:val="007C4190"/>
    <w:rsid w:val="0081124C"/>
    <w:rsid w:val="008233C5"/>
    <w:rsid w:val="0084674F"/>
    <w:rsid w:val="008920FE"/>
    <w:rsid w:val="00896C8F"/>
    <w:rsid w:val="008B3BA0"/>
    <w:rsid w:val="008E5D08"/>
    <w:rsid w:val="009015CE"/>
    <w:rsid w:val="00904A8B"/>
    <w:rsid w:val="00907F1E"/>
    <w:rsid w:val="00916D08"/>
    <w:rsid w:val="009262FE"/>
    <w:rsid w:val="00934591"/>
    <w:rsid w:val="0096089F"/>
    <w:rsid w:val="00962E25"/>
    <w:rsid w:val="00983791"/>
    <w:rsid w:val="009B67CB"/>
    <w:rsid w:val="009C23EE"/>
    <w:rsid w:val="009D751E"/>
    <w:rsid w:val="00A06563"/>
    <w:rsid w:val="00A32736"/>
    <w:rsid w:val="00A370EF"/>
    <w:rsid w:val="00A43E7B"/>
    <w:rsid w:val="00A51C5B"/>
    <w:rsid w:val="00B1616A"/>
    <w:rsid w:val="00B429D7"/>
    <w:rsid w:val="00B52885"/>
    <w:rsid w:val="00BA54FB"/>
    <w:rsid w:val="00BA677B"/>
    <w:rsid w:val="00BC1DA8"/>
    <w:rsid w:val="00BD20FD"/>
    <w:rsid w:val="00BE1F38"/>
    <w:rsid w:val="00BE6CF1"/>
    <w:rsid w:val="00C21E7C"/>
    <w:rsid w:val="00C23A64"/>
    <w:rsid w:val="00C36A3D"/>
    <w:rsid w:val="00C45084"/>
    <w:rsid w:val="00C4686A"/>
    <w:rsid w:val="00C93BB1"/>
    <w:rsid w:val="00CB1BB8"/>
    <w:rsid w:val="00CB3CB4"/>
    <w:rsid w:val="00CD3AC0"/>
    <w:rsid w:val="00CE7DE2"/>
    <w:rsid w:val="00D4552E"/>
    <w:rsid w:val="00D50977"/>
    <w:rsid w:val="00D73BAB"/>
    <w:rsid w:val="00D760BE"/>
    <w:rsid w:val="00DA0E27"/>
    <w:rsid w:val="00DA4D41"/>
    <w:rsid w:val="00DA4E7F"/>
    <w:rsid w:val="00DD695D"/>
    <w:rsid w:val="00DD7F03"/>
    <w:rsid w:val="00DE48C6"/>
    <w:rsid w:val="00E01FB0"/>
    <w:rsid w:val="00E0499E"/>
    <w:rsid w:val="00E11BF2"/>
    <w:rsid w:val="00E1743B"/>
    <w:rsid w:val="00E701E6"/>
    <w:rsid w:val="00E80595"/>
    <w:rsid w:val="00E866F8"/>
    <w:rsid w:val="00EA6EAA"/>
    <w:rsid w:val="00EC7F1D"/>
    <w:rsid w:val="00F13C45"/>
    <w:rsid w:val="00F25317"/>
    <w:rsid w:val="00F34A0B"/>
    <w:rsid w:val="00FC74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F289C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5098"/>
    <w:pPr>
      <w:spacing w:after="0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73BAB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098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9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5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98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0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9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4552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4552E"/>
    <w:rPr>
      <w:b/>
      <w:bCs/>
    </w:rPr>
  </w:style>
  <w:style w:type="character" w:customStyle="1" w:styleId="apple-converted-space">
    <w:name w:val="apple-converted-space"/>
    <w:basedOn w:val="DefaultParagraphFont"/>
    <w:rsid w:val="00D4552E"/>
  </w:style>
  <w:style w:type="character" w:customStyle="1" w:styleId="Heading1Char">
    <w:name w:val="Heading 1 Char"/>
    <w:basedOn w:val="DefaultParagraphFont"/>
    <w:link w:val="Heading1"/>
    <w:uiPriority w:val="9"/>
    <w:rsid w:val="00D73BAB"/>
    <w:rPr>
      <w:rFonts w:ascii="Times" w:hAnsi="Times"/>
      <w:b/>
      <w:bCs/>
      <w:kern w:val="36"/>
      <w:sz w:val="4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E27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E27"/>
    <w:rPr>
      <w:rFonts w:eastAsia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13C45"/>
    <w:pPr>
      <w:spacing w:after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6263">
          <w:marLeft w:val="0"/>
          <w:marRight w:val="15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107">
          <w:marLeft w:val="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539">
          <w:marLeft w:val="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Alye P.</dc:creator>
  <cp:keywords/>
  <dc:description/>
  <cp:lastModifiedBy>Aidan Prien</cp:lastModifiedBy>
  <cp:revision>8</cp:revision>
  <dcterms:created xsi:type="dcterms:W3CDTF">2019-07-18T16:36:00Z</dcterms:created>
  <dcterms:modified xsi:type="dcterms:W3CDTF">2019-08-22T22:06:00Z</dcterms:modified>
</cp:coreProperties>
</file>